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面接準備チェックリスト</w:t>
      </w:r>
    </w:p>
    <w:p>
      <w:r>
        <w:t>自分用の準備シートです。空欄を記入し、分からない項目は「未確認」と残してください。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応募先と職種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日時 場所 接続URL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緊急連絡先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587"/>
        <w:gridCol w:w="5499"/>
        <w:gridCol w:w="2665"/>
      </w:tblGrid>
      <w:tr>
        <w:trPr>
          <w:tblHeader/>
        </w:trPr>
        <w:tc>
          <w:tcPr>
            <w:tcW w:type="dxa" w:w="1587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時期</w:t>
            </w:r>
          </w:p>
        </w:tc>
        <w:tc>
          <w:tcPr>
            <w:tcW w:type="dxa" w:w="5499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確認項目</w:t>
            </w:r>
          </w:p>
        </w:tc>
        <w:tc>
          <w:tcPr>
            <w:tcW w:type="dxa" w:w="2665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確認 メモ</w:t>
            </w:r>
          </w:p>
        </w:tc>
      </w:tr>
      <w:tr>
        <w:trPr>
          <w:trHeight w:val="907" w:hRule="atLeast"/>
          <w:cantSplit/>
        </w:trPr>
        <w:tc>
          <w:tcPr>
            <w:tcW w:type="dxa" w:w="1587"/>
            <w:vAlign w:val="center"/>
          </w:tcPr>
          <w:p>
            <w:pPr>
              <w:spacing w:after="60" w:before="60"/>
            </w:pPr>
            <w:r>
              <w:t>前日まで</w:t>
            </w:r>
          </w:p>
        </w:tc>
        <w:tc>
          <w:tcPr>
            <w:tcW w:type="dxa" w:w="5499"/>
            <w:vAlign w:val="center"/>
          </w:tcPr>
          <w:p>
            <w:pPr>
              <w:spacing w:after="60" w:before="60"/>
            </w:pPr>
            <w:r>
              <w:t>求人票と応募書類を読み直す</w:t>
            </w:r>
          </w:p>
        </w:tc>
        <w:tc>
          <w:tcPr>
            <w:tcW w:type="dxa" w:w="266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07" w:hRule="atLeast"/>
          <w:cantSplit/>
        </w:trPr>
        <w:tc>
          <w:tcPr>
            <w:tcW w:type="dxa" w:w="1587"/>
            <w:vAlign w:val="center"/>
          </w:tcPr>
          <w:p>
            <w:pPr>
              <w:spacing w:after="60" w:before="60"/>
            </w:pPr>
            <w:r>
              <w:t>前日まで</w:t>
            </w:r>
          </w:p>
        </w:tc>
        <w:tc>
          <w:tcPr>
            <w:tcW w:type="dxa" w:w="5499"/>
            <w:vAlign w:val="center"/>
          </w:tcPr>
          <w:p>
            <w:pPr>
              <w:spacing w:after="60" w:before="60"/>
            </w:pPr>
            <w:r>
              <w:t>服装 靴 書類を準備する</w:t>
            </w:r>
          </w:p>
        </w:tc>
        <w:tc>
          <w:tcPr>
            <w:tcW w:type="dxa" w:w="266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07" w:hRule="atLeast"/>
          <w:cantSplit/>
        </w:trPr>
        <w:tc>
          <w:tcPr>
            <w:tcW w:type="dxa" w:w="1587"/>
            <w:vAlign w:val="center"/>
          </w:tcPr>
          <w:p>
            <w:pPr>
              <w:spacing w:after="60" w:before="60"/>
            </w:pPr>
            <w:r>
              <w:t>前日まで</w:t>
            </w:r>
          </w:p>
        </w:tc>
        <w:tc>
          <w:tcPr>
            <w:tcW w:type="dxa" w:w="5499"/>
            <w:vAlign w:val="center"/>
          </w:tcPr>
          <w:p>
            <w:pPr>
              <w:spacing w:after="60" w:before="60"/>
            </w:pPr>
            <w:r>
              <w:t>移動経路と代替経路を確認する</w:t>
            </w:r>
          </w:p>
        </w:tc>
        <w:tc>
          <w:tcPr>
            <w:tcW w:type="dxa" w:w="266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07" w:hRule="atLeast"/>
          <w:cantSplit/>
        </w:trPr>
        <w:tc>
          <w:tcPr>
            <w:tcW w:type="dxa" w:w="1587"/>
            <w:vAlign w:val="center"/>
          </w:tcPr>
          <w:p>
            <w:pPr>
              <w:spacing w:after="60" w:before="60"/>
            </w:pPr>
            <w:r>
              <w:t>前日まで</w:t>
            </w:r>
          </w:p>
        </w:tc>
        <w:tc>
          <w:tcPr>
            <w:tcW w:type="dxa" w:w="5499"/>
            <w:vAlign w:val="center"/>
          </w:tcPr>
          <w:p>
            <w:pPr>
              <w:spacing w:after="60" w:before="60"/>
            </w:pPr>
            <w:r>
              <w:t>担当者 受付場所 持ち物を確認する</w:t>
            </w:r>
          </w:p>
        </w:tc>
        <w:tc>
          <w:tcPr>
            <w:tcW w:type="dxa" w:w="266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07" w:hRule="atLeast"/>
          <w:cantSplit/>
        </w:trPr>
        <w:tc>
          <w:tcPr>
            <w:tcW w:type="dxa" w:w="1587"/>
            <w:vAlign w:val="center"/>
          </w:tcPr>
          <w:p>
            <w:pPr>
              <w:spacing w:after="60" w:before="60"/>
            </w:pPr>
            <w:r>
              <w:t>オンライン</w:t>
            </w:r>
          </w:p>
        </w:tc>
        <w:tc>
          <w:tcPr>
            <w:tcW w:type="dxa" w:w="5499"/>
            <w:vAlign w:val="center"/>
          </w:tcPr>
          <w:p>
            <w:pPr>
              <w:spacing w:after="60" w:before="60"/>
            </w:pPr>
            <w:r>
              <w:t>通信 音声 カメラ 表示名を確認する</w:t>
            </w:r>
          </w:p>
        </w:tc>
        <w:tc>
          <w:tcPr>
            <w:tcW w:type="dxa" w:w="266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07" w:hRule="atLeast"/>
          <w:cantSplit/>
        </w:trPr>
        <w:tc>
          <w:tcPr>
            <w:tcW w:type="dxa" w:w="1587"/>
            <w:vAlign w:val="center"/>
          </w:tcPr>
          <w:p>
            <w:pPr>
              <w:spacing w:after="60" w:before="60"/>
            </w:pPr>
            <w:r>
              <w:t>当日</w:t>
            </w:r>
          </w:p>
        </w:tc>
        <w:tc>
          <w:tcPr>
            <w:tcW w:type="dxa" w:w="5499"/>
            <w:vAlign w:val="center"/>
          </w:tcPr>
          <w:p>
            <w:pPr>
              <w:spacing w:after="60" w:before="60"/>
            </w:pPr>
            <w:r>
              <w:t>時間 場所 連絡先を再確認する</w:t>
            </w:r>
          </w:p>
        </w:tc>
        <w:tc>
          <w:tcPr>
            <w:tcW w:type="dxa" w:w="266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07" w:hRule="atLeast"/>
          <w:cantSplit/>
        </w:trPr>
        <w:tc>
          <w:tcPr>
            <w:tcW w:type="dxa" w:w="1587"/>
            <w:vAlign w:val="center"/>
          </w:tcPr>
          <w:p>
            <w:pPr>
              <w:spacing w:after="60" w:before="60"/>
            </w:pPr>
            <w:r>
              <w:t>当日</w:t>
            </w:r>
          </w:p>
        </w:tc>
        <w:tc>
          <w:tcPr>
            <w:tcW w:type="dxa" w:w="5499"/>
            <w:vAlign w:val="center"/>
          </w:tcPr>
          <w:p>
            <w:pPr>
              <w:spacing w:after="60" w:before="60"/>
            </w:pPr>
            <w:r>
              <w:t>指定時刻に受付する</w:t>
            </w:r>
          </w:p>
        </w:tc>
        <w:tc>
          <w:tcPr>
            <w:tcW w:type="dxa" w:w="266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07" w:hRule="atLeast"/>
          <w:cantSplit/>
        </w:trPr>
        <w:tc>
          <w:tcPr>
            <w:tcW w:type="dxa" w:w="1587"/>
            <w:vAlign w:val="center"/>
          </w:tcPr>
          <w:p>
            <w:pPr>
              <w:spacing w:after="60" w:before="60"/>
            </w:pPr>
            <w:r>
              <w:t>終了後</w:t>
            </w:r>
          </w:p>
        </w:tc>
        <w:tc>
          <w:tcPr>
            <w:tcW w:type="dxa" w:w="5499"/>
            <w:vAlign w:val="center"/>
          </w:tcPr>
          <w:p>
            <w:pPr>
              <w:spacing w:after="60" w:before="60"/>
            </w:pPr>
            <w:r>
              <w:t>回答と次の連絡予定を記録する</w:t>
            </w:r>
          </w:p>
        </w:tc>
        <w:tc>
          <w:tcPr>
            <w:tcW w:type="dxa" w:w="2665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r>
        <w:br w:type="page"/>
      </w:r>
    </w:p>
    <w:p>
      <w:pPr>
        <w:pStyle w:val="Heading1"/>
      </w:pPr>
      <w:r>
        <w:t>面接で話すことと振り返り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02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自己紹介の要点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2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志望動機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2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経験を伝えるエピソード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2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勤務可能な条件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逆質問と回答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984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02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追加提出や回答の期限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2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未確認事項と次の行動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sectPr w:rsidR="00FC693F" w:rsidRPr="0006063C" w:rsidSect="00034616">
      <w:footerReference w:type="default" r:id="rId9"/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t xml:space="preserve">トリジョブ編集部  2026年9月版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before="0" w:line="280" w:lineRule="exact"/>
      <w:keepNext w:val="0"/>
      <w:snapToGrid w:val="0"/>
    </w:pPr>
    <w:rPr>
      <w:rFonts w:ascii="Hiragino Sans" w:hAnsi="Hiragino Sans" w:eastAsia="Hiragino Sans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360" w:lineRule="exact"/>
      <w:outlineLvl w:val="0"/>
      <w:snapToGrid w:val="0"/>
    </w:pPr>
    <w:rPr>
      <w:rFonts w:cstheme="majorBidi" w:ascii="Hiragino Sans" w:hAnsi="Hiragino Sans" w:eastAsia="Hiragino Sans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  <w:snapToGrid w:val="0"/>
    </w:pPr>
    <w:rPr>
      <w:rFonts w:cstheme="majorBidi" w:ascii="Hiragino Sans" w:hAnsi="Hiragino Sans" w:eastAsia="Hiragino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560" w:lineRule="exact" w:before="0"/>
      <w:contextualSpacing/>
      <w:snapToGrid w:val="0"/>
    </w:pPr>
    <w:rPr>
      <w:rFonts w:cstheme="majorBidi" w:ascii="Hiragino Sans" w:hAnsi="Hiragino Sans" w:eastAsia="Hiragino Sans"/>
      <w:color w:val="000000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面接準備チェックリスト</dc:title>
  <dc:subject>応募と転職準備に使えるオリジナルテンプレート</dc:subject>
  <dc:creator>トリジョブ編集部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